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1DCE0" w14:textId="19A8E228" w:rsidR="004E3217" w:rsidRPr="00D40EAF" w:rsidRDefault="004E3217" w:rsidP="004E3217">
      <w:pPr>
        <w:jc w:val="center"/>
        <w:rPr>
          <w:b/>
          <w:bCs/>
          <w:sz w:val="28"/>
          <w:szCs w:val="28"/>
        </w:rPr>
      </w:pPr>
      <w:r w:rsidRPr="00D40EAF">
        <w:rPr>
          <w:b/>
          <w:bCs/>
          <w:sz w:val="28"/>
          <w:szCs w:val="28"/>
        </w:rPr>
        <w:t xml:space="preserve">Divide and </w:t>
      </w:r>
      <w:proofErr w:type="gramStart"/>
      <w:r w:rsidRPr="00D40EAF">
        <w:rPr>
          <w:b/>
          <w:bCs/>
          <w:sz w:val="28"/>
          <w:szCs w:val="28"/>
        </w:rPr>
        <w:t>conquer:</w:t>
      </w:r>
      <w:proofErr w:type="gramEnd"/>
      <w:r w:rsidRPr="00D40EAF">
        <w:rPr>
          <w:b/>
          <w:bCs/>
          <w:sz w:val="28"/>
          <w:szCs w:val="28"/>
        </w:rPr>
        <w:t xml:space="preserve"> how </w:t>
      </w:r>
      <w:r w:rsidRPr="00D40EAF">
        <w:rPr>
          <w:b/>
          <w:bCs/>
          <w:i/>
          <w:iCs/>
          <w:sz w:val="28"/>
          <w:szCs w:val="28"/>
        </w:rPr>
        <w:t>Pseudomonas aeruginosa</w:t>
      </w:r>
      <w:r w:rsidRPr="00D40EAF">
        <w:rPr>
          <w:b/>
          <w:bCs/>
          <w:sz w:val="28"/>
          <w:szCs w:val="28"/>
        </w:rPr>
        <w:t xml:space="preserve"> temporally and spatially organizes the collective to control virulence</w:t>
      </w:r>
    </w:p>
    <w:p w14:paraId="1FF0A01E" w14:textId="77777777" w:rsidR="004E3217" w:rsidRPr="00D40EAF" w:rsidRDefault="004E3217" w:rsidP="004E3217">
      <w:pPr>
        <w:jc w:val="center"/>
        <w:rPr>
          <w:sz w:val="28"/>
          <w:szCs w:val="28"/>
        </w:rPr>
      </w:pPr>
      <w:r w:rsidRPr="00D40EAF">
        <w:rPr>
          <w:sz w:val="28"/>
          <w:szCs w:val="28"/>
        </w:rPr>
        <w:t>Jon Paczkowski, Ph.D.</w:t>
      </w:r>
    </w:p>
    <w:p w14:paraId="6D3B681A" w14:textId="77777777" w:rsidR="004E3217" w:rsidRPr="00D40EAF" w:rsidRDefault="004E3217" w:rsidP="004E3217">
      <w:pPr>
        <w:jc w:val="center"/>
      </w:pPr>
      <w:r w:rsidRPr="00D40EAF">
        <w:t>Assistant Professor, Department of Biomedical Sciences</w:t>
      </w:r>
    </w:p>
    <w:p w14:paraId="7243B246" w14:textId="77777777" w:rsidR="004E3217" w:rsidRPr="00D40EAF" w:rsidRDefault="004E3217" w:rsidP="004E3217">
      <w:pPr>
        <w:jc w:val="center"/>
      </w:pPr>
      <w:r w:rsidRPr="00D40EAF">
        <w:t>University at Albany School of Public Health</w:t>
      </w:r>
    </w:p>
    <w:p w14:paraId="6EDD82D2" w14:textId="77777777" w:rsidR="004E3217" w:rsidRPr="00D40EAF" w:rsidRDefault="004E3217" w:rsidP="004E3217"/>
    <w:p w14:paraId="26F8C358" w14:textId="59C9D15F" w:rsidR="00860CDF" w:rsidRPr="00D40EAF" w:rsidRDefault="00D40EAF" w:rsidP="00D40EAF">
      <w:pPr>
        <w:rPr>
          <w:sz w:val="28"/>
          <w:szCs w:val="28"/>
        </w:rPr>
      </w:pPr>
      <w:r w:rsidRPr="00D40EAF">
        <w:rPr>
          <w:sz w:val="28"/>
          <w:szCs w:val="28"/>
        </w:rPr>
        <w:t xml:space="preserve">Pseudomonas aeruginosa is a hospital-endemic pathogen that causes tens of thousands of infections each year. It is highly antibiotic resistant and difficult to eradicate from healthcare environments. Specifically, P. aeruginosa forms biofilms on healthcare equipment, like the tubes of catheters and ventilators, which is a major source of patient transmission. Biofilm formation in P. aeruginosa is regulated by quorum sensing (QS), a mechanism of inter-bacterial communication that underpins virulent behaviors. QS in P. aeruginosa is coordinated primarily by a network of LuxI-type synthases and </w:t>
      </w:r>
      <w:proofErr w:type="spellStart"/>
      <w:r w:rsidRPr="00D40EAF">
        <w:rPr>
          <w:sz w:val="28"/>
          <w:szCs w:val="28"/>
        </w:rPr>
        <w:t>LuxR</w:t>
      </w:r>
      <w:proofErr w:type="spellEnd"/>
      <w:r w:rsidRPr="00D40EAF">
        <w:rPr>
          <w:sz w:val="28"/>
          <w:szCs w:val="28"/>
        </w:rPr>
        <w:t xml:space="preserve">-type receptors, where the synthases produce homoserine lactone (HSL) autoinducer molecules and the receptors act as transcription factors when bound by their cognate ligands. </w:t>
      </w:r>
      <w:proofErr w:type="spellStart"/>
      <w:r w:rsidRPr="00D40EAF">
        <w:rPr>
          <w:sz w:val="28"/>
          <w:szCs w:val="28"/>
        </w:rPr>
        <w:t>LasR</w:t>
      </w:r>
      <w:proofErr w:type="spellEnd"/>
      <w:r w:rsidRPr="00D40EAF">
        <w:rPr>
          <w:sz w:val="28"/>
          <w:szCs w:val="28"/>
        </w:rPr>
        <w:t xml:space="preserve"> is a </w:t>
      </w:r>
      <w:proofErr w:type="spellStart"/>
      <w:r w:rsidRPr="00D40EAF">
        <w:rPr>
          <w:sz w:val="28"/>
          <w:szCs w:val="28"/>
        </w:rPr>
        <w:t>LuxR</w:t>
      </w:r>
      <w:proofErr w:type="spellEnd"/>
      <w:r w:rsidRPr="00D40EAF">
        <w:rPr>
          <w:sz w:val="28"/>
          <w:szCs w:val="28"/>
        </w:rPr>
        <w:t xml:space="preserve">-type receptor that canonically upregulates another QS pair, the </w:t>
      </w:r>
      <w:proofErr w:type="spellStart"/>
      <w:r w:rsidRPr="00D40EAF">
        <w:rPr>
          <w:sz w:val="28"/>
          <w:szCs w:val="28"/>
        </w:rPr>
        <w:t>RhlIR</w:t>
      </w:r>
      <w:proofErr w:type="spellEnd"/>
      <w:r w:rsidRPr="00D40EAF">
        <w:rPr>
          <w:sz w:val="28"/>
          <w:szCs w:val="28"/>
        </w:rPr>
        <w:t xml:space="preserve"> system. </w:t>
      </w:r>
      <w:proofErr w:type="spellStart"/>
      <w:r w:rsidRPr="00D40EAF">
        <w:rPr>
          <w:sz w:val="28"/>
          <w:szCs w:val="28"/>
        </w:rPr>
        <w:t>RhlI</w:t>
      </w:r>
      <w:proofErr w:type="spellEnd"/>
      <w:r w:rsidRPr="00D40EAF">
        <w:rPr>
          <w:sz w:val="28"/>
          <w:szCs w:val="28"/>
        </w:rPr>
        <w:t xml:space="preserve"> synthesizes C4HSL, which binds the </w:t>
      </w:r>
      <w:proofErr w:type="spellStart"/>
      <w:r w:rsidRPr="00D40EAF">
        <w:rPr>
          <w:sz w:val="28"/>
          <w:szCs w:val="28"/>
        </w:rPr>
        <w:t>LuxR</w:t>
      </w:r>
      <w:proofErr w:type="spellEnd"/>
      <w:r w:rsidRPr="00D40EAF">
        <w:rPr>
          <w:sz w:val="28"/>
          <w:szCs w:val="28"/>
        </w:rPr>
        <w:t xml:space="preserve">-type transcription factor </w:t>
      </w:r>
      <w:proofErr w:type="spellStart"/>
      <w:r w:rsidRPr="00D40EAF">
        <w:rPr>
          <w:sz w:val="28"/>
          <w:szCs w:val="28"/>
        </w:rPr>
        <w:t>RhlR</w:t>
      </w:r>
      <w:proofErr w:type="spellEnd"/>
      <w:r w:rsidRPr="00D40EAF">
        <w:rPr>
          <w:sz w:val="28"/>
          <w:szCs w:val="28"/>
        </w:rPr>
        <w:t xml:space="preserve">. However, QS progression is different in clinical strains of P. aeruginosa; there are frequent mutations in </w:t>
      </w:r>
      <w:proofErr w:type="spellStart"/>
      <w:r w:rsidRPr="00D40EAF">
        <w:rPr>
          <w:sz w:val="28"/>
          <w:szCs w:val="28"/>
        </w:rPr>
        <w:t>lasR</w:t>
      </w:r>
      <w:proofErr w:type="spellEnd"/>
      <w:r w:rsidRPr="00D40EAF">
        <w:rPr>
          <w:sz w:val="28"/>
          <w:szCs w:val="28"/>
        </w:rPr>
        <w:t xml:space="preserve"> that render the receptor non-functional, and consistent mutations in the </w:t>
      </w:r>
      <w:proofErr w:type="spellStart"/>
      <w:r w:rsidRPr="00D40EAF">
        <w:rPr>
          <w:sz w:val="28"/>
          <w:szCs w:val="28"/>
        </w:rPr>
        <w:t>rhlI</w:t>
      </w:r>
      <w:proofErr w:type="spellEnd"/>
      <w:r w:rsidRPr="00D40EAF">
        <w:rPr>
          <w:sz w:val="28"/>
          <w:szCs w:val="28"/>
        </w:rPr>
        <w:t xml:space="preserve"> gene that had not previously been characterized. Notably, </w:t>
      </w:r>
      <w:proofErr w:type="spellStart"/>
      <w:r w:rsidRPr="00D40EAF">
        <w:rPr>
          <w:sz w:val="28"/>
          <w:szCs w:val="28"/>
        </w:rPr>
        <w:t>rhlI</w:t>
      </w:r>
      <w:proofErr w:type="spellEnd"/>
      <w:r w:rsidRPr="00D40EAF">
        <w:rPr>
          <w:sz w:val="28"/>
          <w:szCs w:val="28"/>
        </w:rPr>
        <w:t xml:space="preserve"> mutations are often concurrent with </w:t>
      </w:r>
      <w:proofErr w:type="spellStart"/>
      <w:r w:rsidRPr="00D40EAF">
        <w:rPr>
          <w:sz w:val="28"/>
          <w:szCs w:val="28"/>
        </w:rPr>
        <w:t>lasR</w:t>
      </w:r>
      <w:proofErr w:type="spellEnd"/>
      <w:r w:rsidRPr="00D40EAF">
        <w:rPr>
          <w:sz w:val="28"/>
          <w:szCs w:val="28"/>
        </w:rPr>
        <w:t xml:space="preserve"> inactivating mutations, suggesting that there is a biological advantage to harboring these variants. Previously, we showed that </w:t>
      </w:r>
      <w:proofErr w:type="spellStart"/>
      <w:r w:rsidRPr="00D40EAF">
        <w:rPr>
          <w:sz w:val="28"/>
          <w:szCs w:val="28"/>
        </w:rPr>
        <w:t>RhlI</w:t>
      </w:r>
      <w:proofErr w:type="spellEnd"/>
      <w:r w:rsidRPr="00D40EAF">
        <w:rPr>
          <w:sz w:val="28"/>
          <w:szCs w:val="28"/>
        </w:rPr>
        <w:t xml:space="preserve"> variants identified within a cohort of clinical P. aeruginosa strains restore virulence phenotypes in a ∆</w:t>
      </w:r>
      <w:proofErr w:type="spellStart"/>
      <w:r w:rsidRPr="00D40EAF">
        <w:rPr>
          <w:sz w:val="28"/>
          <w:szCs w:val="28"/>
        </w:rPr>
        <w:t>lasR</w:t>
      </w:r>
      <w:proofErr w:type="spellEnd"/>
      <w:r w:rsidRPr="00D40EAF">
        <w:rPr>
          <w:sz w:val="28"/>
          <w:szCs w:val="28"/>
        </w:rPr>
        <w:t xml:space="preserve"> background by re-calibrating C4HSL levels. We also observed that these </w:t>
      </w:r>
      <w:proofErr w:type="spellStart"/>
      <w:r w:rsidRPr="00D40EAF">
        <w:rPr>
          <w:sz w:val="28"/>
          <w:szCs w:val="28"/>
        </w:rPr>
        <w:t>rhlI</w:t>
      </w:r>
      <w:proofErr w:type="spellEnd"/>
      <w:r w:rsidRPr="00D40EAF">
        <w:rPr>
          <w:sz w:val="28"/>
          <w:szCs w:val="28"/>
        </w:rPr>
        <w:t xml:space="preserve"> mutations promote the formation of a small colony variant (SCV) subpopulation in ∆</w:t>
      </w:r>
      <w:proofErr w:type="spellStart"/>
      <w:r w:rsidRPr="00D40EAF">
        <w:rPr>
          <w:sz w:val="28"/>
          <w:szCs w:val="28"/>
        </w:rPr>
        <w:t>lasR</w:t>
      </w:r>
      <w:proofErr w:type="spellEnd"/>
      <w:r w:rsidRPr="00D40EAF">
        <w:rPr>
          <w:sz w:val="28"/>
          <w:szCs w:val="28"/>
        </w:rPr>
        <w:t xml:space="preserve"> strains that is hyper biofilm forming. RNA-Seq analysis of these SCVs revealed upregulation of a two-component signal transduction system, </w:t>
      </w:r>
      <w:proofErr w:type="spellStart"/>
      <w:r w:rsidRPr="00D40EAF">
        <w:rPr>
          <w:sz w:val="28"/>
          <w:szCs w:val="28"/>
        </w:rPr>
        <w:t>PhoPQ</w:t>
      </w:r>
      <w:proofErr w:type="spellEnd"/>
      <w:r w:rsidRPr="00D40EAF">
        <w:rPr>
          <w:sz w:val="28"/>
          <w:szCs w:val="28"/>
        </w:rPr>
        <w:t xml:space="preserve">, which has been implicated in virulence and antibiotic resistance in numerous bacterial genera. Deletion of </w:t>
      </w:r>
      <w:proofErr w:type="spellStart"/>
      <w:r w:rsidRPr="00D40EAF">
        <w:rPr>
          <w:sz w:val="28"/>
          <w:szCs w:val="28"/>
        </w:rPr>
        <w:lastRenderedPageBreak/>
        <w:t>phoQ</w:t>
      </w:r>
      <w:proofErr w:type="spellEnd"/>
      <w:r w:rsidRPr="00D40EAF">
        <w:rPr>
          <w:sz w:val="28"/>
          <w:szCs w:val="28"/>
        </w:rPr>
        <w:t xml:space="preserve"> in a ∆</w:t>
      </w:r>
      <w:proofErr w:type="spellStart"/>
      <w:r w:rsidRPr="00D40EAF">
        <w:rPr>
          <w:sz w:val="28"/>
          <w:szCs w:val="28"/>
        </w:rPr>
        <w:t>lasR</w:t>
      </w:r>
      <w:proofErr w:type="spellEnd"/>
      <w:r w:rsidRPr="00D40EAF">
        <w:rPr>
          <w:sz w:val="28"/>
          <w:szCs w:val="28"/>
        </w:rPr>
        <w:t xml:space="preserve"> strain resulted in the loss of pyocyanin production and a delay in SCV formation. Moreover, overexpression of </w:t>
      </w:r>
      <w:proofErr w:type="spellStart"/>
      <w:r w:rsidRPr="00D40EAF">
        <w:rPr>
          <w:sz w:val="28"/>
          <w:szCs w:val="28"/>
        </w:rPr>
        <w:t>rhlR</w:t>
      </w:r>
      <w:proofErr w:type="spellEnd"/>
      <w:r w:rsidRPr="00D40EAF">
        <w:rPr>
          <w:sz w:val="28"/>
          <w:szCs w:val="28"/>
        </w:rPr>
        <w:t xml:space="preserve"> in the ∆</w:t>
      </w:r>
      <w:proofErr w:type="spellStart"/>
      <w:r w:rsidRPr="00D40EAF">
        <w:rPr>
          <w:sz w:val="28"/>
          <w:szCs w:val="28"/>
        </w:rPr>
        <w:t>lasR∆phoQ</w:t>
      </w:r>
      <w:proofErr w:type="spellEnd"/>
      <w:r w:rsidRPr="00D40EAF">
        <w:rPr>
          <w:sz w:val="28"/>
          <w:szCs w:val="28"/>
        </w:rPr>
        <w:t xml:space="preserve"> background complemented these virulence phenotypes, suggesting that the transcription factor </w:t>
      </w:r>
      <w:proofErr w:type="spellStart"/>
      <w:r w:rsidRPr="00D40EAF">
        <w:rPr>
          <w:sz w:val="28"/>
          <w:szCs w:val="28"/>
        </w:rPr>
        <w:t>PhoP</w:t>
      </w:r>
      <w:proofErr w:type="spellEnd"/>
      <w:r w:rsidRPr="00D40EAF">
        <w:rPr>
          <w:sz w:val="28"/>
          <w:szCs w:val="28"/>
        </w:rPr>
        <w:t xml:space="preserve"> regulates the </w:t>
      </w:r>
      <w:proofErr w:type="spellStart"/>
      <w:r w:rsidRPr="00D40EAF">
        <w:rPr>
          <w:sz w:val="28"/>
          <w:szCs w:val="28"/>
        </w:rPr>
        <w:t>rhl</w:t>
      </w:r>
      <w:proofErr w:type="spellEnd"/>
      <w:r w:rsidRPr="00D40EAF">
        <w:rPr>
          <w:sz w:val="28"/>
          <w:szCs w:val="28"/>
        </w:rPr>
        <w:t xml:space="preserve"> operon in the absence of </w:t>
      </w:r>
      <w:proofErr w:type="spellStart"/>
      <w:r w:rsidRPr="00D40EAF">
        <w:rPr>
          <w:sz w:val="28"/>
          <w:szCs w:val="28"/>
        </w:rPr>
        <w:t>lasR</w:t>
      </w:r>
      <w:proofErr w:type="spellEnd"/>
      <w:r w:rsidRPr="00D40EAF">
        <w:rPr>
          <w:sz w:val="28"/>
          <w:szCs w:val="28"/>
        </w:rPr>
        <w:t xml:space="preserve">. To our knowledge, this is the first report of cross-regulation between the </w:t>
      </w:r>
      <w:proofErr w:type="spellStart"/>
      <w:r w:rsidRPr="00D40EAF">
        <w:rPr>
          <w:sz w:val="28"/>
          <w:szCs w:val="28"/>
        </w:rPr>
        <w:t>RhlIR</w:t>
      </w:r>
      <w:proofErr w:type="spellEnd"/>
      <w:r w:rsidRPr="00D40EAF">
        <w:rPr>
          <w:sz w:val="28"/>
          <w:szCs w:val="28"/>
        </w:rPr>
        <w:t xml:space="preserve"> and </w:t>
      </w:r>
      <w:proofErr w:type="spellStart"/>
      <w:r w:rsidRPr="00D40EAF">
        <w:rPr>
          <w:sz w:val="28"/>
          <w:szCs w:val="28"/>
        </w:rPr>
        <w:t>PhoPQ</w:t>
      </w:r>
      <w:proofErr w:type="spellEnd"/>
      <w:r w:rsidRPr="00D40EAF">
        <w:rPr>
          <w:sz w:val="28"/>
          <w:szCs w:val="28"/>
        </w:rPr>
        <w:t xml:space="preserve"> systems. This work expands our understanding of virulence gene regulation in P. aeruginosa, and particularly the formation of hyper biofilm forming SCV subpopulation.</w:t>
      </w:r>
    </w:p>
    <w:sectPr w:rsidR="00860CDF" w:rsidRPr="00D40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90123"/>
    <w:multiLevelType w:val="hybridMultilevel"/>
    <w:tmpl w:val="AAC036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8823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3C0019"/>
    <w:rsid w:val="00492460"/>
    <w:rsid w:val="004E3217"/>
    <w:rsid w:val="00860CDF"/>
    <w:rsid w:val="00D40EAF"/>
    <w:rsid w:val="00D6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6418">
      <w:bodyDiv w:val="1"/>
      <w:marLeft w:val="0"/>
      <w:marRight w:val="0"/>
      <w:marTop w:val="0"/>
      <w:marBottom w:val="0"/>
      <w:divBdr>
        <w:top w:val="none" w:sz="0" w:space="0" w:color="auto"/>
        <w:left w:val="none" w:sz="0" w:space="0" w:color="auto"/>
        <w:bottom w:val="none" w:sz="0" w:space="0" w:color="auto"/>
        <w:right w:val="none" w:sz="0" w:space="0" w:color="auto"/>
      </w:divBdr>
    </w:div>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191262761">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 w:id="1194924075">
      <w:bodyDiv w:val="1"/>
      <w:marLeft w:val="0"/>
      <w:marRight w:val="0"/>
      <w:marTop w:val="0"/>
      <w:marBottom w:val="0"/>
      <w:divBdr>
        <w:top w:val="none" w:sz="0" w:space="0" w:color="auto"/>
        <w:left w:val="none" w:sz="0" w:space="0" w:color="auto"/>
        <w:bottom w:val="none" w:sz="0" w:space="0" w:color="auto"/>
        <w:right w:val="none" w:sz="0" w:space="0" w:color="auto"/>
      </w:divBdr>
    </w:div>
    <w:div w:id="199906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3</cp:revision>
  <dcterms:created xsi:type="dcterms:W3CDTF">2024-08-19T12:48:00Z</dcterms:created>
  <dcterms:modified xsi:type="dcterms:W3CDTF">2024-09-23T17:46:00Z</dcterms:modified>
</cp:coreProperties>
</file>